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FA6" w:rsidRPr="00330687" w:rsidRDefault="00AD499F" w:rsidP="000F1277">
      <w:pPr>
        <w:jc w:val="both"/>
        <w:rPr>
          <w:rFonts w:ascii="Times" w:hAnsi="Times"/>
          <w:b/>
          <w:u w:val="single"/>
        </w:rPr>
      </w:pPr>
      <w:r w:rsidRPr="00330687">
        <w:rPr>
          <w:rFonts w:ascii="Times" w:hAnsi="Times"/>
          <w:b/>
          <w:u w:val="single"/>
        </w:rPr>
        <w:t>Avis pour la société SFR SA : Projet d’apport partiel d’actif soumis au régime des scissions</w:t>
      </w:r>
    </w:p>
    <w:p w:rsidR="00AD499F" w:rsidRPr="00330687" w:rsidRDefault="00AD499F" w:rsidP="000F1277">
      <w:pPr>
        <w:jc w:val="both"/>
        <w:rPr>
          <w:rFonts w:ascii="Times" w:hAnsi="Times"/>
        </w:rPr>
      </w:pPr>
    </w:p>
    <w:p w:rsidR="00AD499F" w:rsidRPr="00330687" w:rsidRDefault="00AD499F" w:rsidP="000F1277">
      <w:pPr>
        <w:jc w:val="both"/>
        <w:rPr>
          <w:rFonts w:ascii="Times" w:hAnsi="Times"/>
          <w:b/>
        </w:rPr>
      </w:pPr>
      <w:r w:rsidRPr="00330687">
        <w:rPr>
          <w:rFonts w:ascii="Times" w:hAnsi="Times"/>
          <w:b/>
        </w:rPr>
        <w:t xml:space="preserve">SOCIETE FRANCAISE DU RADIOTELEPHONE – SFR </w:t>
      </w:r>
    </w:p>
    <w:p w:rsidR="00AD499F" w:rsidRPr="00330687" w:rsidRDefault="00AD499F" w:rsidP="000F1277">
      <w:pPr>
        <w:jc w:val="both"/>
        <w:rPr>
          <w:rFonts w:ascii="Times" w:hAnsi="Times"/>
        </w:rPr>
      </w:pPr>
      <w:r w:rsidRPr="00330687">
        <w:rPr>
          <w:rFonts w:ascii="Times" w:hAnsi="Times"/>
        </w:rPr>
        <w:t>343 059 564 RCS Paris</w:t>
      </w:r>
    </w:p>
    <w:p w:rsidR="00AD499F" w:rsidRPr="00330687" w:rsidRDefault="00AD499F" w:rsidP="000F1277">
      <w:pPr>
        <w:jc w:val="both"/>
        <w:rPr>
          <w:rFonts w:ascii="Times" w:hAnsi="Times"/>
        </w:rPr>
      </w:pPr>
    </w:p>
    <w:p w:rsidR="00AD499F" w:rsidRPr="00330687" w:rsidRDefault="00AD499F" w:rsidP="000F1277">
      <w:pPr>
        <w:jc w:val="both"/>
        <w:rPr>
          <w:rFonts w:ascii="Times" w:hAnsi="Times"/>
        </w:rPr>
      </w:pPr>
      <w:r w:rsidRPr="00330687">
        <w:rPr>
          <w:rFonts w:ascii="Times" w:hAnsi="Times"/>
          <w:i/>
        </w:rPr>
        <w:t>Forme</w:t>
      </w:r>
      <w:r w:rsidRPr="00330687">
        <w:rPr>
          <w:rFonts w:ascii="Times" w:hAnsi="Times"/>
        </w:rPr>
        <w:t xml:space="preserve"> : </w:t>
      </w:r>
      <w:r w:rsidR="000F1277" w:rsidRPr="00330687">
        <w:rPr>
          <w:rFonts w:ascii="Times" w:hAnsi="Times"/>
        </w:rPr>
        <w:t>Société anonyme.</w:t>
      </w:r>
    </w:p>
    <w:p w:rsidR="00AD499F" w:rsidRPr="00330687" w:rsidRDefault="00AD499F" w:rsidP="000F1277">
      <w:pPr>
        <w:jc w:val="both"/>
        <w:rPr>
          <w:rFonts w:ascii="Times" w:hAnsi="Times"/>
        </w:rPr>
      </w:pPr>
      <w:r w:rsidRPr="00330687">
        <w:rPr>
          <w:rFonts w:ascii="Times" w:hAnsi="Times"/>
          <w:i/>
        </w:rPr>
        <w:t>Capital</w:t>
      </w:r>
      <w:r w:rsidRPr="00330687">
        <w:rPr>
          <w:rFonts w:ascii="Times" w:hAnsi="Times"/>
        </w:rPr>
        <w:t xml:space="preserve"> : </w:t>
      </w:r>
      <w:r w:rsidR="000F1277" w:rsidRPr="00330687">
        <w:rPr>
          <w:rFonts w:ascii="Times" w:hAnsi="Times"/>
        </w:rPr>
        <w:t>3.423.265.598,40 euros.</w:t>
      </w:r>
    </w:p>
    <w:p w:rsidR="00AD499F" w:rsidRPr="00330687" w:rsidRDefault="00AD499F" w:rsidP="000F1277">
      <w:pPr>
        <w:jc w:val="both"/>
        <w:rPr>
          <w:rFonts w:ascii="Times" w:hAnsi="Times"/>
        </w:rPr>
      </w:pPr>
      <w:r w:rsidRPr="00330687">
        <w:rPr>
          <w:rFonts w:ascii="Times" w:hAnsi="Times"/>
          <w:i/>
        </w:rPr>
        <w:t>Adresse</w:t>
      </w:r>
      <w:r w:rsidRPr="00330687">
        <w:rPr>
          <w:rFonts w:ascii="Times" w:hAnsi="Times"/>
        </w:rPr>
        <w:t xml:space="preserve"> : </w:t>
      </w:r>
      <w:r w:rsidR="000F1277" w:rsidRPr="00330687">
        <w:rPr>
          <w:rFonts w:ascii="Times" w:hAnsi="Times"/>
        </w:rPr>
        <w:t xml:space="preserve">16, rue de Général Alain de </w:t>
      </w:r>
      <w:proofErr w:type="spellStart"/>
      <w:r w:rsidR="000F1277" w:rsidRPr="00330687">
        <w:rPr>
          <w:rFonts w:ascii="Times" w:hAnsi="Times"/>
        </w:rPr>
        <w:t>Boissieu</w:t>
      </w:r>
      <w:proofErr w:type="spellEnd"/>
      <w:r w:rsidR="000F1277" w:rsidRPr="00330687">
        <w:rPr>
          <w:rFonts w:ascii="Times" w:hAnsi="Times"/>
        </w:rPr>
        <w:t>, 75015 Paris.</w:t>
      </w:r>
    </w:p>
    <w:p w:rsidR="00AD499F" w:rsidRPr="00330687" w:rsidRDefault="00AD499F" w:rsidP="000F1277">
      <w:pPr>
        <w:jc w:val="both"/>
        <w:rPr>
          <w:rFonts w:ascii="Times" w:hAnsi="Times"/>
        </w:rPr>
      </w:pPr>
    </w:p>
    <w:p w:rsidR="00AD499F" w:rsidRPr="00330687" w:rsidRDefault="00AD499F" w:rsidP="000F1277">
      <w:pPr>
        <w:jc w:val="both"/>
        <w:rPr>
          <w:rFonts w:ascii="Times" w:hAnsi="Times"/>
        </w:rPr>
      </w:pPr>
      <w:r w:rsidRPr="00330687">
        <w:rPr>
          <w:rFonts w:ascii="Times" w:hAnsi="Times"/>
          <w:i/>
        </w:rPr>
        <w:t>Oppositions</w:t>
      </w:r>
      <w:r w:rsidRPr="00330687">
        <w:rPr>
          <w:rFonts w:ascii="Times" w:hAnsi="Times"/>
        </w:rPr>
        <w:t xml:space="preserve"> : </w:t>
      </w:r>
      <w:r w:rsidR="00330687" w:rsidRPr="00330687">
        <w:rPr>
          <w:rFonts w:ascii="Times" w:hAnsi="Times"/>
        </w:rPr>
        <w:t>Les créanciers des sociétés participantes pourront former opposition à cet apport partiel d’actif dans les conditions et délais prévus à l’article L. 236-21 du Code de commerce.</w:t>
      </w:r>
    </w:p>
    <w:p w:rsidR="00AD499F" w:rsidRPr="00330687" w:rsidRDefault="00AD499F" w:rsidP="000F1277">
      <w:pPr>
        <w:jc w:val="both"/>
        <w:rPr>
          <w:rFonts w:ascii="Times" w:hAnsi="Times"/>
        </w:rPr>
      </w:pPr>
    </w:p>
    <w:p w:rsidR="00AD499F" w:rsidRPr="00330687" w:rsidRDefault="00AD499F" w:rsidP="000F1277">
      <w:pPr>
        <w:jc w:val="both"/>
        <w:rPr>
          <w:rFonts w:ascii="Times" w:hAnsi="Times"/>
        </w:rPr>
      </w:pPr>
      <w:r w:rsidRPr="00330687">
        <w:rPr>
          <w:rFonts w:ascii="Times" w:hAnsi="Times"/>
          <w:i/>
        </w:rPr>
        <w:t>Commentaires</w:t>
      </w:r>
      <w:r w:rsidRPr="00330687">
        <w:rPr>
          <w:rFonts w:ascii="Times" w:hAnsi="Times"/>
        </w:rPr>
        <w:t xml:space="preserve"> : </w:t>
      </w:r>
      <w:r w:rsidR="000F1277" w:rsidRPr="00330687">
        <w:rPr>
          <w:rFonts w:ascii="Times" w:hAnsi="Times"/>
        </w:rPr>
        <w:t>Avis de projet d’apport partiel d’actif soumis au régime des scissions.</w:t>
      </w:r>
    </w:p>
    <w:p w:rsidR="00AD499F" w:rsidRPr="00330687" w:rsidRDefault="00AD499F" w:rsidP="000F1277">
      <w:pPr>
        <w:jc w:val="both"/>
        <w:rPr>
          <w:rFonts w:ascii="Times" w:hAnsi="Times"/>
        </w:rPr>
      </w:pPr>
    </w:p>
    <w:p w:rsidR="00AD499F" w:rsidRPr="00330687" w:rsidRDefault="00AD499F" w:rsidP="000F1277">
      <w:pPr>
        <w:pStyle w:val="Paragraphedeliste"/>
        <w:numPr>
          <w:ilvl w:val="0"/>
          <w:numId w:val="1"/>
        </w:numPr>
        <w:jc w:val="both"/>
        <w:rPr>
          <w:rFonts w:ascii="Times" w:hAnsi="Times"/>
        </w:rPr>
      </w:pPr>
      <w:r w:rsidRPr="00330687">
        <w:rPr>
          <w:rFonts w:ascii="Times" w:hAnsi="Times"/>
        </w:rPr>
        <w:t xml:space="preserve">Société apporteuse : </w:t>
      </w:r>
      <w:r w:rsidR="000F1277" w:rsidRPr="00330687">
        <w:rPr>
          <w:rFonts w:ascii="Times" w:hAnsi="Times"/>
        </w:rPr>
        <w:t xml:space="preserve">Société Française du Radiotéléphone – SFR, société </w:t>
      </w:r>
      <w:r w:rsidR="008573DE">
        <w:rPr>
          <w:rFonts w:ascii="Times" w:hAnsi="Times"/>
        </w:rPr>
        <w:t xml:space="preserve">anonyme </w:t>
      </w:r>
      <w:r w:rsidR="000F1277" w:rsidRPr="00330687">
        <w:rPr>
          <w:rFonts w:ascii="Times" w:hAnsi="Times"/>
        </w:rPr>
        <w:t xml:space="preserve">au capital de 3.423.265.598,40 euros, dont le siège social est situé 16 rue du Général Alain de </w:t>
      </w:r>
      <w:proofErr w:type="spellStart"/>
      <w:r w:rsidR="000F1277" w:rsidRPr="00330687">
        <w:rPr>
          <w:rFonts w:ascii="Times" w:hAnsi="Times"/>
        </w:rPr>
        <w:t>Boissieu</w:t>
      </w:r>
      <w:proofErr w:type="spellEnd"/>
      <w:r w:rsidR="000F1277" w:rsidRPr="00330687">
        <w:rPr>
          <w:rFonts w:ascii="Times" w:hAnsi="Times"/>
        </w:rPr>
        <w:t>, 75015 Paris, immatriculée au Registre du Commerce et des Sociétés de Paris sous le numéro 343 059 564.</w:t>
      </w:r>
    </w:p>
    <w:p w:rsidR="00AD499F" w:rsidRPr="00330687" w:rsidRDefault="00AD499F" w:rsidP="000F1277">
      <w:pPr>
        <w:pStyle w:val="Paragraphedeliste"/>
        <w:jc w:val="both"/>
        <w:rPr>
          <w:rFonts w:ascii="Times" w:hAnsi="Times"/>
        </w:rPr>
      </w:pPr>
    </w:p>
    <w:p w:rsidR="00AD499F" w:rsidRPr="00330687" w:rsidRDefault="00AD499F" w:rsidP="000F1277">
      <w:pPr>
        <w:pStyle w:val="Paragraphedeliste"/>
        <w:numPr>
          <w:ilvl w:val="0"/>
          <w:numId w:val="1"/>
        </w:numPr>
        <w:jc w:val="both"/>
        <w:rPr>
          <w:rFonts w:ascii="Times" w:hAnsi="Times"/>
        </w:rPr>
      </w:pPr>
      <w:r w:rsidRPr="00330687">
        <w:rPr>
          <w:rFonts w:ascii="Times" w:hAnsi="Times"/>
        </w:rPr>
        <w:t xml:space="preserve">Société bénéficiaire de l’apport partiel d’actif : </w:t>
      </w:r>
      <w:r w:rsidR="000F1277" w:rsidRPr="00330687">
        <w:rPr>
          <w:rFonts w:ascii="Times" w:hAnsi="Times"/>
        </w:rPr>
        <w:t>SFR FTTH, société par actions simplifiée au capital de 15.000,00 euros, dont le siège social est situé 124 Boulevard de Verdun, 92400 Courbevoie, immatriculée au Registre du Commerce et des Sociétés de Nanterre sous le numéro 844 717 587.</w:t>
      </w:r>
    </w:p>
    <w:p w:rsidR="00AD499F" w:rsidRPr="00330687" w:rsidRDefault="00AD499F" w:rsidP="000F1277">
      <w:pPr>
        <w:pStyle w:val="Paragraphedeliste"/>
        <w:jc w:val="both"/>
        <w:rPr>
          <w:rFonts w:ascii="Times" w:hAnsi="Times"/>
        </w:rPr>
      </w:pPr>
    </w:p>
    <w:p w:rsidR="00AD499F" w:rsidRPr="00330687" w:rsidRDefault="00AD499F" w:rsidP="000F1277">
      <w:pPr>
        <w:jc w:val="both"/>
        <w:rPr>
          <w:rFonts w:ascii="Times" w:hAnsi="Times"/>
        </w:rPr>
      </w:pPr>
      <w:r w:rsidRPr="00330687">
        <w:rPr>
          <w:rFonts w:ascii="Times" w:hAnsi="Times"/>
          <w:i/>
        </w:rPr>
        <w:t>Valeurs estimées à la date de réalisation de l’apport</w:t>
      </w:r>
      <w:r w:rsidRPr="00330687">
        <w:rPr>
          <w:rFonts w:ascii="Times" w:hAnsi="Times"/>
        </w:rPr>
        <w:t> :</w:t>
      </w:r>
    </w:p>
    <w:p w:rsidR="0023534D" w:rsidRPr="00330687" w:rsidRDefault="0023534D" w:rsidP="0023534D">
      <w:pPr>
        <w:pStyle w:val="Paragraphedeliste"/>
        <w:numPr>
          <w:ilvl w:val="0"/>
          <w:numId w:val="1"/>
        </w:numPr>
        <w:jc w:val="both"/>
        <w:rPr>
          <w:rFonts w:ascii="Times" w:hAnsi="Times"/>
        </w:rPr>
      </w:pPr>
      <w:r w:rsidRPr="00330687">
        <w:rPr>
          <w:rFonts w:ascii="Times" w:hAnsi="Times"/>
        </w:rPr>
        <w:t xml:space="preserve">Actif : </w:t>
      </w:r>
      <w:r w:rsidRPr="00F97C63">
        <w:rPr>
          <w:rFonts w:ascii="Times" w:hAnsi="Times"/>
        </w:rPr>
        <w:t>3.469.641.283 euros</w:t>
      </w:r>
    </w:p>
    <w:p w:rsidR="0023534D" w:rsidRPr="00330687" w:rsidRDefault="0023534D" w:rsidP="0023534D">
      <w:pPr>
        <w:pStyle w:val="Paragraphedeliste"/>
        <w:numPr>
          <w:ilvl w:val="0"/>
          <w:numId w:val="1"/>
        </w:numPr>
        <w:jc w:val="both"/>
        <w:rPr>
          <w:rFonts w:ascii="Times" w:hAnsi="Times"/>
        </w:rPr>
      </w:pPr>
      <w:r w:rsidRPr="00330687">
        <w:rPr>
          <w:rFonts w:ascii="Times" w:hAnsi="Times"/>
        </w:rPr>
        <w:t xml:space="preserve">Passif : </w:t>
      </w:r>
      <w:r w:rsidRPr="00F97C63">
        <w:rPr>
          <w:rFonts w:ascii="Times" w:hAnsi="Times"/>
        </w:rPr>
        <w:t>223.873.208 euros</w:t>
      </w:r>
    </w:p>
    <w:p w:rsidR="0023534D" w:rsidRPr="00330687" w:rsidRDefault="0023534D" w:rsidP="0023534D">
      <w:pPr>
        <w:pStyle w:val="Paragraphedeliste"/>
        <w:numPr>
          <w:ilvl w:val="0"/>
          <w:numId w:val="1"/>
        </w:numPr>
        <w:jc w:val="both"/>
        <w:rPr>
          <w:rFonts w:ascii="Times" w:hAnsi="Times"/>
        </w:rPr>
      </w:pPr>
      <w:r w:rsidRPr="00330687">
        <w:rPr>
          <w:rFonts w:ascii="Times" w:hAnsi="Times"/>
        </w:rPr>
        <w:t xml:space="preserve">Actif net apporté : </w:t>
      </w:r>
      <w:r w:rsidRPr="00F97C63">
        <w:rPr>
          <w:rFonts w:ascii="Times" w:hAnsi="Times"/>
        </w:rPr>
        <w:t>3.245.768.075 euros</w:t>
      </w:r>
    </w:p>
    <w:p w:rsidR="00AD499F" w:rsidRPr="00330687" w:rsidRDefault="00AD499F" w:rsidP="000F1277">
      <w:pPr>
        <w:jc w:val="both"/>
        <w:rPr>
          <w:rFonts w:ascii="Times" w:hAnsi="Times"/>
        </w:rPr>
      </w:pPr>
    </w:p>
    <w:p w:rsidR="00AD499F" w:rsidRDefault="00AD499F" w:rsidP="000F1277">
      <w:pPr>
        <w:jc w:val="both"/>
        <w:rPr>
          <w:rFonts w:ascii="Times" w:hAnsi="Times"/>
        </w:rPr>
      </w:pPr>
      <w:r w:rsidRPr="00330687">
        <w:rPr>
          <w:rFonts w:ascii="Times" w:hAnsi="Times"/>
          <w:i/>
        </w:rPr>
        <w:t>Rapport d’échange des droits sociaux</w:t>
      </w:r>
      <w:r w:rsidRPr="00330687">
        <w:rPr>
          <w:rFonts w:ascii="Times" w:hAnsi="Times"/>
        </w:rPr>
        <w:t xml:space="preserve"> : </w:t>
      </w:r>
    </w:p>
    <w:p w:rsidR="00330687" w:rsidRDefault="00330687" w:rsidP="000F1277">
      <w:pPr>
        <w:jc w:val="both"/>
        <w:rPr>
          <w:rFonts w:ascii="Times" w:hAnsi="Times"/>
        </w:rPr>
      </w:pPr>
    </w:p>
    <w:p w:rsidR="0023534D" w:rsidRPr="00330687" w:rsidRDefault="0023534D" w:rsidP="0023534D">
      <w:pPr>
        <w:jc w:val="both"/>
        <w:rPr>
          <w:rFonts w:ascii="Times" w:hAnsi="Times"/>
        </w:rPr>
      </w:pPr>
      <w:r>
        <w:rPr>
          <w:rFonts w:ascii="Times" w:hAnsi="Times"/>
        </w:rPr>
        <w:t xml:space="preserve">Pour rémunérer l’apport effectué par SFR à SFR FTTH, cette dernière émettra </w:t>
      </w:r>
      <w:r w:rsidRPr="00F97C63">
        <w:rPr>
          <w:rFonts w:ascii="Times" w:hAnsi="Times"/>
        </w:rPr>
        <w:t>16.228.840.375</w:t>
      </w:r>
      <w:r>
        <w:rPr>
          <w:rFonts w:ascii="Times" w:hAnsi="Times"/>
        </w:rPr>
        <w:t xml:space="preserve"> actions ordinaires nouvelles d’une valeur nominale de 0,10 euro chacune, représentant une a</w:t>
      </w:r>
      <w:r w:rsidR="008573DE">
        <w:rPr>
          <w:rFonts w:ascii="Times" w:hAnsi="Times"/>
        </w:rPr>
        <w:t>ugmentation de son capital d’un</w:t>
      </w:r>
      <w:r>
        <w:rPr>
          <w:rFonts w:ascii="Times" w:hAnsi="Times"/>
        </w:rPr>
        <w:t xml:space="preserve"> montant de </w:t>
      </w:r>
      <w:r w:rsidRPr="00F97C63">
        <w:rPr>
          <w:rFonts w:ascii="Times" w:hAnsi="Times"/>
        </w:rPr>
        <w:t xml:space="preserve">1.622.884.037,50 </w:t>
      </w:r>
      <w:r>
        <w:rPr>
          <w:rFonts w:ascii="Times" w:hAnsi="Times"/>
        </w:rPr>
        <w:t>euros.</w:t>
      </w:r>
    </w:p>
    <w:p w:rsidR="0023534D" w:rsidRPr="00330687" w:rsidRDefault="0023534D" w:rsidP="0023534D">
      <w:pPr>
        <w:jc w:val="both"/>
        <w:rPr>
          <w:rFonts w:ascii="Times" w:hAnsi="Times"/>
        </w:rPr>
      </w:pPr>
    </w:p>
    <w:p w:rsidR="0023534D" w:rsidRPr="00330687" w:rsidRDefault="0023534D" w:rsidP="0023534D">
      <w:pPr>
        <w:jc w:val="both"/>
        <w:rPr>
          <w:rFonts w:ascii="Times" w:hAnsi="Times"/>
        </w:rPr>
      </w:pPr>
      <w:r w:rsidRPr="00902152">
        <w:rPr>
          <w:rFonts w:ascii="Times" w:hAnsi="Times"/>
          <w:i/>
        </w:rPr>
        <w:t>Montant prévu de la prime d’apport</w:t>
      </w:r>
      <w:r w:rsidRPr="00330687">
        <w:rPr>
          <w:rFonts w:ascii="Times" w:hAnsi="Times"/>
        </w:rPr>
        <w:t xml:space="preserve"> (sous réserve des éventuels ajustements pour tenir compte de la valeur définitive des éléments apportés) :</w:t>
      </w:r>
      <w:r w:rsidRPr="00F97C63">
        <w:t xml:space="preserve"> </w:t>
      </w:r>
      <w:r w:rsidRPr="00F97C63">
        <w:rPr>
          <w:rFonts w:ascii="Times" w:hAnsi="Times"/>
        </w:rPr>
        <w:t>1.622.884.037,50 euros</w:t>
      </w:r>
    </w:p>
    <w:p w:rsidR="000F1277" w:rsidRPr="00330687" w:rsidRDefault="000F1277" w:rsidP="000F1277">
      <w:pPr>
        <w:jc w:val="both"/>
        <w:rPr>
          <w:rFonts w:ascii="Times" w:hAnsi="Times"/>
        </w:rPr>
      </w:pPr>
    </w:p>
    <w:p w:rsidR="000F1277" w:rsidRPr="00330687" w:rsidRDefault="000F1277" w:rsidP="000F1277">
      <w:pPr>
        <w:jc w:val="both"/>
        <w:rPr>
          <w:rFonts w:ascii="Times" w:hAnsi="Times"/>
        </w:rPr>
      </w:pPr>
      <w:r w:rsidRPr="00330687">
        <w:rPr>
          <w:rFonts w:ascii="Times" w:hAnsi="Times"/>
          <w:i/>
        </w:rPr>
        <w:t>Date du projet de traité d’apport partiel d’actif</w:t>
      </w:r>
      <w:r w:rsidRPr="00330687">
        <w:rPr>
          <w:rFonts w:ascii="Times" w:hAnsi="Times"/>
        </w:rPr>
        <w:t xml:space="preserve"> : </w:t>
      </w:r>
      <w:r w:rsidR="00330687">
        <w:rPr>
          <w:rFonts w:ascii="Times" w:hAnsi="Times"/>
        </w:rPr>
        <w:t>28 janv</w:t>
      </w:r>
      <w:bookmarkStart w:id="0" w:name="_GoBack"/>
      <w:bookmarkEnd w:id="0"/>
      <w:r w:rsidR="00330687">
        <w:rPr>
          <w:rFonts w:ascii="Times" w:hAnsi="Times"/>
        </w:rPr>
        <w:t>ier 2019</w:t>
      </w:r>
    </w:p>
    <w:p w:rsidR="000F1277" w:rsidRPr="00330687" w:rsidRDefault="000F1277" w:rsidP="000F1277">
      <w:pPr>
        <w:jc w:val="both"/>
        <w:rPr>
          <w:rFonts w:ascii="Times" w:hAnsi="Times"/>
        </w:rPr>
      </w:pPr>
    </w:p>
    <w:p w:rsidR="000F1277" w:rsidRPr="00330687" w:rsidRDefault="000F1277" w:rsidP="000F1277">
      <w:pPr>
        <w:jc w:val="both"/>
        <w:rPr>
          <w:rFonts w:ascii="Times" w:hAnsi="Times"/>
        </w:rPr>
      </w:pPr>
      <w:r w:rsidRPr="00330687">
        <w:rPr>
          <w:rFonts w:ascii="Times" w:hAnsi="Times"/>
          <w:i/>
        </w:rPr>
        <w:t>Date de dépôt</w:t>
      </w:r>
      <w:r w:rsidRPr="00330687">
        <w:rPr>
          <w:rFonts w:ascii="Times" w:hAnsi="Times"/>
        </w:rPr>
        <w:t xml:space="preserve"> : </w:t>
      </w:r>
      <w:r w:rsidR="00330687">
        <w:rPr>
          <w:rFonts w:ascii="Times" w:hAnsi="Times"/>
        </w:rPr>
        <w:t>28 janvier 2019</w:t>
      </w:r>
    </w:p>
    <w:p w:rsidR="000F1277" w:rsidRPr="00330687" w:rsidRDefault="000F1277" w:rsidP="000F1277">
      <w:pPr>
        <w:jc w:val="both"/>
        <w:rPr>
          <w:rFonts w:ascii="Times" w:hAnsi="Times"/>
        </w:rPr>
      </w:pPr>
    </w:p>
    <w:p w:rsidR="000F1277" w:rsidRPr="00330687" w:rsidRDefault="000F1277" w:rsidP="000F1277">
      <w:pPr>
        <w:jc w:val="both"/>
        <w:rPr>
          <w:rFonts w:ascii="Times" w:hAnsi="Times"/>
        </w:rPr>
      </w:pPr>
      <w:r w:rsidRPr="00330687">
        <w:rPr>
          <w:rFonts w:ascii="Times" w:hAnsi="Times"/>
          <w:i/>
        </w:rPr>
        <w:t>Lieu de dépôt du projet</w:t>
      </w:r>
      <w:r w:rsidRPr="00330687">
        <w:rPr>
          <w:rFonts w:ascii="Times" w:hAnsi="Times"/>
        </w:rPr>
        <w:t xml:space="preserve"> : </w:t>
      </w:r>
      <w:r w:rsidR="00330687">
        <w:rPr>
          <w:rFonts w:ascii="Times" w:hAnsi="Times"/>
        </w:rPr>
        <w:t>Greffe du Tribunal de commerce de PARIS</w:t>
      </w:r>
    </w:p>
    <w:p w:rsidR="000F1277" w:rsidRDefault="000F1277" w:rsidP="000F1277">
      <w:pPr>
        <w:jc w:val="both"/>
        <w:rPr>
          <w:rFonts w:ascii="Times" w:hAnsi="Times"/>
        </w:rPr>
      </w:pPr>
    </w:p>
    <w:p w:rsidR="000C2A8A" w:rsidRPr="000C2A8A" w:rsidRDefault="000E292E" w:rsidP="000C2A8A">
      <w:pPr>
        <w:jc w:val="both"/>
        <w:rPr>
          <w:rFonts w:ascii="Times" w:hAnsi="Times"/>
        </w:rPr>
      </w:pPr>
      <w:r w:rsidRPr="000E292E">
        <w:rPr>
          <w:rFonts w:ascii="Times" w:hAnsi="Times"/>
        </w:rPr>
        <w:t>Le projet de traité d’apport partiel d’acti</w:t>
      </w:r>
      <w:r>
        <w:rPr>
          <w:rFonts w:ascii="Times" w:hAnsi="Times"/>
        </w:rPr>
        <w:t xml:space="preserve">f et cet avis sont consultables </w:t>
      </w:r>
      <w:r w:rsidRPr="000E292E">
        <w:rPr>
          <w:rFonts w:ascii="Times" w:hAnsi="Times"/>
        </w:rPr>
        <w:t>sur </w:t>
      </w:r>
      <w:hyperlink r:id="rId5" w:history="1">
        <w:r w:rsidRPr="000E292E">
          <w:rPr>
            <w:rFonts w:ascii="Times" w:hAnsi="Times"/>
            <w:color w:val="2E74B5" w:themeColor="accent1" w:themeShade="BF"/>
          </w:rPr>
          <w:t>http://sas-sfr-ftth.com/</w:t>
        </w:r>
      </w:hyperlink>
      <w:r w:rsidRPr="000E292E">
        <w:rPr>
          <w:rFonts w:ascii="Times" w:hAnsi="Times"/>
        </w:rPr>
        <w:t> et  </w:t>
      </w:r>
      <w:hyperlink r:id="rId6" w:history="1">
        <w:r w:rsidRPr="000E292E">
          <w:rPr>
            <w:rFonts w:ascii="Times" w:hAnsi="Times"/>
            <w:color w:val="2E74B5" w:themeColor="accent1" w:themeShade="BF"/>
          </w:rPr>
          <w:t>http://www.sa-sfr.com/</w:t>
        </w:r>
      </w:hyperlink>
    </w:p>
    <w:p w:rsidR="000C2A8A" w:rsidRPr="00330687" w:rsidRDefault="000C2A8A" w:rsidP="000F1277">
      <w:pPr>
        <w:jc w:val="both"/>
        <w:rPr>
          <w:rFonts w:ascii="Times" w:hAnsi="Times"/>
        </w:rPr>
      </w:pPr>
    </w:p>
    <w:p w:rsidR="000F1277" w:rsidRPr="00330687" w:rsidRDefault="000F1277" w:rsidP="000F1277">
      <w:pPr>
        <w:jc w:val="both"/>
        <w:rPr>
          <w:rFonts w:ascii="Times" w:hAnsi="Times"/>
        </w:rPr>
      </w:pPr>
    </w:p>
    <w:p w:rsidR="000F1277" w:rsidRPr="00330687" w:rsidRDefault="000F1277" w:rsidP="000F1277">
      <w:pPr>
        <w:jc w:val="right"/>
        <w:rPr>
          <w:rFonts w:ascii="Times" w:hAnsi="Times"/>
        </w:rPr>
      </w:pPr>
      <w:r w:rsidRPr="00330687">
        <w:rPr>
          <w:rFonts w:ascii="Times" w:hAnsi="Times"/>
        </w:rPr>
        <w:t>Pour avis.</w:t>
      </w:r>
    </w:p>
    <w:p w:rsidR="00AD499F" w:rsidRPr="00330687" w:rsidRDefault="00AD499F" w:rsidP="000F1277">
      <w:pPr>
        <w:jc w:val="both"/>
        <w:rPr>
          <w:rFonts w:ascii="Times" w:hAnsi="Times"/>
        </w:rPr>
      </w:pPr>
    </w:p>
    <w:p w:rsidR="00AD499F" w:rsidRPr="00330687" w:rsidRDefault="00AD499F" w:rsidP="000F1277">
      <w:pPr>
        <w:jc w:val="both"/>
        <w:rPr>
          <w:rFonts w:ascii="Times" w:hAnsi="Times"/>
        </w:rPr>
      </w:pPr>
    </w:p>
    <w:p w:rsidR="00AD499F" w:rsidRPr="00330687" w:rsidRDefault="00AD499F" w:rsidP="000F1277">
      <w:pPr>
        <w:jc w:val="both"/>
        <w:rPr>
          <w:rFonts w:ascii="Times" w:hAnsi="Times"/>
        </w:rPr>
      </w:pPr>
    </w:p>
    <w:p w:rsidR="00AD499F" w:rsidRPr="00330687" w:rsidRDefault="00AD499F" w:rsidP="000F1277">
      <w:pPr>
        <w:jc w:val="both"/>
        <w:rPr>
          <w:rFonts w:ascii="Times" w:hAnsi="Times"/>
        </w:rPr>
      </w:pPr>
    </w:p>
    <w:p w:rsidR="00AD499F" w:rsidRPr="00330687" w:rsidRDefault="00AD499F" w:rsidP="000F1277">
      <w:pPr>
        <w:jc w:val="both"/>
        <w:rPr>
          <w:rFonts w:ascii="Times" w:hAnsi="Times"/>
        </w:rPr>
      </w:pPr>
    </w:p>
    <w:p w:rsidR="00AD499F" w:rsidRPr="00330687" w:rsidRDefault="00AD499F" w:rsidP="000F1277">
      <w:pPr>
        <w:jc w:val="both"/>
        <w:rPr>
          <w:rFonts w:ascii="Times" w:hAnsi="Times"/>
        </w:rPr>
      </w:pPr>
    </w:p>
    <w:sectPr w:rsidR="00AD499F" w:rsidRPr="003306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21C04"/>
    <w:multiLevelType w:val="hybridMultilevel"/>
    <w:tmpl w:val="07D26D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07D6ADA"/>
    <w:multiLevelType w:val="hybridMultilevel"/>
    <w:tmpl w:val="18FCC32A"/>
    <w:lvl w:ilvl="0" w:tplc="5218DA88">
      <w:start w:val="34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99F"/>
    <w:rsid w:val="000C2A8A"/>
    <w:rsid w:val="000E292E"/>
    <w:rsid w:val="000F1277"/>
    <w:rsid w:val="0023534D"/>
    <w:rsid w:val="00330687"/>
    <w:rsid w:val="00764FA6"/>
    <w:rsid w:val="007B598A"/>
    <w:rsid w:val="008573DE"/>
    <w:rsid w:val="00AD49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6C104-7726-43D8-BE1A-8F2D5AA7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499F"/>
    <w:pPr>
      <w:ind w:left="720"/>
      <w:contextualSpacing/>
    </w:pPr>
  </w:style>
  <w:style w:type="character" w:styleId="Lienhypertexte">
    <w:name w:val="Hyperlink"/>
    <w:basedOn w:val="Policepardfaut"/>
    <w:uiPriority w:val="99"/>
    <w:unhideWhenUsed/>
    <w:rsid w:val="000C2A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27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sfr.com/" TargetMode="External"/><Relationship Id="rId5" Type="http://schemas.openxmlformats.org/officeDocument/2006/relationships/hyperlink" Target="http://sas-sfr-ftth.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330</Words>
  <Characters>1821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Pucci</dc:creator>
  <cp:keywords/>
  <dc:description/>
  <cp:lastModifiedBy>Justine Langer</cp:lastModifiedBy>
  <cp:revision>6</cp:revision>
  <dcterms:created xsi:type="dcterms:W3CDTF">2019-01-24T08:55:00Z</dcterms:created>
  <dcterms:modified xsi:type="dcterms:W3CDTF">2019-01-28T15:30:00Z</dcterms:modified>
</cp:coreProperties>
</file>